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1187-р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 форме открытых данных.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Федеральным органам исполнительной власти обеспечить: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ar2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>Утвержден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1187-р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6"/>
      <w:bookmarkEnd w:id="3"/>
      <w:r>
        <w:rPr>
          <w:rFonts w:ascii="Calibri" w:hAnsi="Calibri" w:cs="Calibri"/>
          <w:b/>
          <w:bCs/>
        </w:rPr>
        <w:t>ПЕРЕЧЕНЬ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ОБЩЕДОСТУПНОЙ ИНФОРМАЦИИ О ДЕЯТЕЛЬНОСТИ ФЕДЕРАЛЬНЫХ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ОРГАНОВ, РУКОВОДСТВО ДЕЯТЕЛЬНОСТЬЮ КОТОРЫХ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ОСУЩЕСТВЛЯЕТ ПРАВИТЕЛЬСТВО РОССИЙСКОЙ ФЕДЕРАЦИИ,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ПОДВЕДОМСТВЕННЫХ ИМ ФЕДЕРАЛЬНЫХ ГОСУДАРСТВЕННЫХ ОРГАНОВ,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РАЗМЕЩАЕМОЙ В ИНФОРМАЦИОННО-ТЕЛЕКОММУНИКАЦИОННОЙ СЕТИ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В ФОРМЕ ОТКРЫТЫХ ДАННЫХ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Наименования территориальных органов и представительств (представителей) </w:t>
      </w:r>
      <w:r>
        <w:rPr>
          <w:rFonts w:ascii="Calibri" w:hAnsi="Calibri" w:cs="Calibri"/>
        </w:rPr>
        <w:lastRenderedPageBreak/>
        <w:t>федерального органа исполнительной власти за рубежом (при наличии).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Наименования подведомственных организаций (при наличии).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 проведения проверок юридических лиц и индивидуальных предпринимателей на очередной год.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Состав предусмотренных настоящим перечнем сведений определяется в соответствии с </w:t>
      </w:r>
      <w:hyperlink r:id="rId5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Утвержден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июля 2013 г. N 1187-р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53"/>
      <w:bookmarkEnd w:id="5"/>
      <w:r>
        <w:rPr>
          <w:rFonts w:ascii="Calibri" w:hAnsi="Calibri" w:cs="Calibri"/>
          <w:b/>
          <w:bCs/>
        </w:rPr>
        <w:t>ПЕРЕЧЕНЬ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ОБЩЕДОСТУПНОЙ ИНФОРМАЦИИ О ДЕЯТЕЛЬНОСТИ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СУБЪЕКТОВ РОССИЙСКОЙ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ОРГАНОВ МЕСТНОГО САМОУПРАВЛЕНИЯ, СОЗДАННОЙ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УКАЗАННЫМИ ОРГАНАМИ ИЛИ ПОСТУПИВШЕЙ К НИМ ПРИ ОСУЩЕСТВЛЕНИИ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ПОЛНОМОЧИЙ ПО ПРЕДМЕТАМ ВЕДЕНИЯ РОССИЙСКОЙ ФЕДЕРАЦИИ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ПОЛНОМОЧИЙ РОССИЙСКОЙ ФЕДЕРАЦИИ ПО ПРЕДМЕТАМ СОВМЕСТНОГО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ВЕДЕНИЯ РОССИЙСКОЙ ФЕДЕРАЦИИ И СУБЪЕКТОВ РОССИЙСКОЙ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ПЕРЕДАННЫХ ДЛЯ ОСУЩЕСТВЛЕНИЯ ОРГАНАМ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СУБЪЕКТОВ РОССИЙСКОЙ ФЕДЕРАЦИИ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ОРГАНАМ МЕСТНОГО САМОУПРАВЛЕНИЯ, РАЗМЕЩАЕМОЙ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"ИНТЕРНЕТ" В ФОРМЕ ОТКРЫТЫХ ДАННЫХ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органов записи актов гражданского состояния.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</w:t>
      </w:r>
      <w:r>
        <w:rPr>
          <w:rFonts w:ascii="Calibri" w:hAnsi="Calibri" w:cs="Calibri"/>
        </w:rPr>
        <w:lastRenderedPageBreak/>
        <w:t>полномочие по осуществлению социальных выплат гражданам, признанным в установленном порядке безработными.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Государственный охотхозяйственный реестр.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образования.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Реестр лицензий на деятельность по обороту наркотических средств, психотропных веществ и их прекурсоров, культивированию наркосодержащих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 обеспечивается соответствующими федеральными органами исполнительной власти).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Примечание. Состав предусмотренных настоящим перечнем сведений определяется в соответствии с </w:t>
      </w:r>
      <w:hyperlink r:id="rId6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0693" w:rsidRDefault="005B06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E7B0F" w:rsidRDefault="007E7B0F"/>
    <w:sectPr w:rsidR="007E7B0F" w:rsidSect="00C5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93"/>
    <w:rsid w:val="005B0693"/>
    <w:rsid w:val="007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4BA4EEE1D53793FF92009A9D4A36F49216930EFC31C2461F61A295C37E1DF4B0CB9C881CCE438PEwEK" TargetMode="External"/><Relationship Id="rId5" Type="http://schemas.openxmlformats.org/officeDocument/2006/relationships/hyperlink" Target="consultantplus://offline/ref=C7F4BA4EEE1D53793FF92009A9D4A36F49216930EFC31C2461F61A295C37E1DF4B0CB9C881CCE438PEw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8442</Characters>
  <Application>Microsoft Office Word</Application>
  <DocSecurity>0</DocSecurity>
  <Lines>70</Lines>
  <Paragraphs>19</Paragraphs>
  <ScaleCrop>false</ScaleCrop>
  <Company>ANSMR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2015-01-24T10:48:00Z</dcterms:created>
  <dcterms:modified xsi:type="dcterms:W3CDTF">2015-01-24T10:48:00Z</dcterms:modified>
</cp:coreProperties>
</file>